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907" w:rsidRDefault="009046F7">
      <w:pPr>
        <w:jc w:val="both"/>
        <w:rPr>
          <w:b/>
          <w:sz w:val="32"/>
          <w:szCs w:val="32"/>
        </w:rPr>
      </w:pPr>
      <w:r>
        <w:rPr>
          <w:sz w:val="24"/>
          <w:szCs w:val="24"/>
        </w:rPr>
        <w:t xml:space="preserve">   </w:t>
      </w:r>
      <w:r w:rsidR="00961CB6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EB6DC9" w:rsidRPr="00EB6DC9" w:rsidRDefault="00EB6DC9" w:rsidP="00EB6DC9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B6DC9">
        <w:rPr>
          <w:b/>
          <w:sz w:val="24"/>
          <w:szCs w:val="24"/>
        </w:rPr>
        <w:t>Žadatel by se rád ujistil, jakým způsobem se bude dokládat naplnění kapacity a metrů 2 (indikátoru)? Zdali bude dostačující vyjádření z hygieny?</w:t>
      </w:r>
    </w:p>
    <w:p w:rsidR="00EB6DC9" w:rsidRPr="00EB6DC9" w:rsidRDefault="00EB6DC9" w:rsidP="00EB6DC9">
      <w:pPr>
        <w:pStyle w:val="ListParagraph"/>
        <w:jc w:val="both"/>
        <w:rPr>
          <w:b/>
          <w:sz w:val="24"/>
          <w:szCs w:val="24"/>
        </w:rPr>
      </w:pPr>
      <w:r w:rsidRPr="00EB6DC9">
        <w:rPr>
          <w:b/>
          <w:sz w:val="24"/>
          <w:szCs w:val="24"/>
        </w:rPr>
        <w:t>Dotaz se týká i odborných učeben, které by se mohly částečně využívat jako zázemí (kmenové třídy) pro děti. Např. celé pondělí a středa by byly využívány jako zázemí pro humanitní a přírodovědné předměty a zbytek pro děti z 1. stupně?</w:t>
      </w:r>
    </w:p>
    <w:p w:rsidR="00EB6DC9" w:rsidRPr="00EB6DC9" w:rsidRDefault="00EB6DC9" w:rsidP="00EB6DC9">
      <w:pPr>
        <w:pStyle w:val="ListParagraph"/>
        <w:jc w:val="both"/>
        <w:rPr>
          <w:b/>
          <w:sz w:val="24"/>
          <w:szCs w:val="24"/>
        </w:rPr>
      </w:pPr>
      <w:r w:rsidRPr="00EB6DC9">
        <w:rPr>
          <w:b/>
          <w:sz w:val="24"/>
          <w:szCs w:val="24"/>
        </w:rPr>
        <w:t>Momentálně mají ve škole 23 dětí a kapacitu by chtěli zvýšit na 54.</w:t>
      </w:r>
    </w:p>
    <w:p w:rsidR="00EB6DC9" w:rsidRPr="00EB6DC9" w:rsidRDefault="00EB6DC9" w:rsidP="00EB6DC9">
      <w:pPr>
        <w:pStyle w:val="ListParagraph"/>
        <w:jc w:val="both"/>
        <w:rPr>
          <w:b/>
          <w:sz w:val="24"/>
          <w:szCs w:val="24"/>
        </w:rPr>
      </w:pPr>
      <w:r w:rsidRPr="00EB6DC9">
        <w:rPr>
          <w:b/>
          <w:sz w:val="24"/>
          <w:szCs w:val="24"/>
        </w:rPr>
        <w:t>Dle hygieny se metry pro odborné učebny započítávají 2m/dítě a pro kmenové je to pouze 1,65m.</w:t>
      </w:r>
    </w:p>
    <w:p w:rsidR="00EB6DC9" w:rsidRPr="00EB6DC9" w:rsidRDefault="00EB6DC9" w:rsidP="00EB6DC9">
      <w:pPr>
        <w:pStyle w:val="ListParagraph"/>
        <w:jc w:val="both"/>
        <w:rPr>
          <w:sz w:val="24"/>
          <w:szCs w:val="24"/>
        </w:rPr>
      </w:pPr>
      <w:r w:rsidRPr="00EB6DC9">
        <w:rPr>
          <w:sz w:val="24"/>
          <w:szCs w:val="24"/>
        </w:rPr>
        <w:t>v rámci výzev zaměřených na vzdělávání žadatel/příjemce v indikátoru vždy prokazuje, kolik zařízení bylo v rámci projektu podpořeno a podpořenou kapacitu. Toto není třeba prokazovat žádným oficiálním dokumentem, žadatel/příjemce popisuje maximální možnou kapacitu podpořených učeben nebo příp. kapacitu celého vzdělávacího zařízení (pokud je realizována např. bezbariérovost či konektivita, která má dopad na celou školu).</w:t>
      </w:r>
    </w:p>
    <w:p w:rsidR="00EB6DC9" w:rsidRPr="00EB6DC9" w:rsidRDefault="00EB6DC9" w:rsidP="00EB6DC9">
      <w:pPr>
        <w:pStyle w:val="ListParagraph"/>
        <w:jc w:val="both"/>
        <w:rPr>
          <w:sz w:val="24"/>
          <w:szCs w:val="24"/>
        </w:rPr>
      </w:pPr>
    </w:p>
    <w:p w:rsidR="00EB6DC9" w:rsidRDefault="00EB6DC9" w:rsidP="00EB6DC9">
      <w:pPr>
        <w:pStyle w:val="ListParagraph"/>
        <w:jc w:val="both"/>
        <w:rPr>
          <w:sz w:val="24"/>
          <w:szCs w:val="24"/>
        </w:rPr>
      </w:pPr>
      <w:r w:rsidRPr="00EB6DC9">
        <w:rPr>
          <w:sz w:val="24"/>
          <w:szCs w:val="24"/>
        </w:rPr>
        <w:t>Prokazování metrů není v tomto případě pro projekt relevantní. Pokud budou podpořené učebny využity kromě podpořené odborné výuky i pro kmenové třídy, je třeba se dle Obecných pravidel řídit následujícím: „Pokud není využíván pro projekt celý předmět financování, je k financování způsobilá pouze poměrná část. Příjemce je povinen doložit výpočet poměrné části pro projekt. Výpočet podílu způsobilých a nezpůsobilých výdajů bude prováděn pomocí výpočtu poměrného podílu, např. užitné plochy nebo využité kapacity zařízení.“ Příjemce v tomto případě musí rozdělit časové využití učebny pro odbornou výuku a pro využití kmenové učebny a tímto poměrem bude přepočítávat i výdaje, které se v</w:t>
      </w:r>
      <w:r w:rsidRPr="0020782A">
        <w:rPr>
          <w:sz w:val="24"/>
          <w:szCs w:val="24"/>
        </w:rPr>
        <w:t xml:space="preserve">ztahují </w:t>
      </w:r>
      <w:r w:rsidRPr="00EB6DC9">
        <w:rPr>
          <w:sz w:val="24"/>
          <w:szCs w:val="24"/>
        </w:rPr>
        <w:t>k této učebně na způsobilé (kmenová učebna) a nezpůsobilé (odborná výuka v návaznosti na klíčové kompetence IROP).</w:t>
      </w:r>
    </w:p>
    <w:p w:rsidR="0020782A" w:rsidRPr="0020782A" w:rsidRDefault="0020782A" w:rsidP="00EB6DC9">
      <w:pPr>
        <w:pStyle w:val="ListParagraph"/>
        <w:jc w:val="both"/>
        <w:rPr>
          <w:b/>
          <w:sz w:val="24"/>
          <w:szCs w:val="24"/>
        </w:rPr>
      </w:pPr>
    </w:p>
    <w:p w:rsidR="0020782A" w:rsidRPr="0020782A" w:rsidRDefault="0020782A" w:rsidP="002078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0782A">
        <w:rPr>
          <w:b/>
          <w:sz w:val="24"/>
          <w:szCs w:val="24"/>
        </w:rPr>
        <w:t xml:space="preserve">Zahrnuje </w:t>
      </w:r>
      <w:r w:rsidRPr="0020782A">
        <w:rPr>
          <w:b/>
          <w:sz w:val="24"/>
          <w:szCs w:val="24"/>
        </w:rPr>
        <w:t>se do příjmu projektu – jiné peněžní příjmy i školné?</w:t>
      </w:r>
      <w:r w:rsidRPr="0020782A">
        <w:rPr>
          <w:b/>
          <w:sz w:val="24"/>
          <w:szCs w:val="24"/>
        </w:rPr>
        <w:t xml:space="preserve"> </w:t>
      </w:r>
      <w:r w:rsidRPr="0020782A">
        <w:rPr>
          <w:sz w:val="24"/>
          <w:szCs w:val="24"/>
        </w:rPr>
        <w:t>D</w:t>
      </w:r>
      <w:r w:rsidRPr="0020782A">
        <w:rPr>
          <w:sz w:val="24"/>
          <w:szCs w:val="24"/>
        </w:rPr>
        <w:t>o jiných peněžních příjmů projektu se zahrnují pouze příjmy projektu v období realizace, které jsou spojeny skutečně pouze s projektem. Dle Obecných pravidel pak platí následující:</w:t>
      </w:r>
    </w:p>
    <w:p w:rsidR="0020782A" w:rsidRPr="0020782A" w:rsidRDefault="0020782A" w:rsidP="00B17D99">
      <w:pPr>
        <w:ind w:left="709"/>
        <w:jc w:val="both"/>
        <w:rPr>
          <w:sz w:val="24"/>
          <w:szCs w:val="24"/>
        </w:rPr>
      </w:pPr>
      <w:r w:rsidRPr="0020782A">
        <w:rPr>
          <w:sz w:val="24"/>
          <w:szCs w:val="24"/>
        </w:rPr>
        <w:t xml:space="preserve">„V článku 65 odst. 8 obecného nařízení je uvedena povinnost u projektů, jejichž výdaje přesahují hranici 2 mil. Kč, odečíst čisté jiné peněžní příjmy, vytvořené v období realizace projektu, od způsobilých výdajů projektu nejpozději při předložení závěrečné žádosti o platbu. </w:t>
      </w:r>
    </w:p>
    <w:p w:rsidR="0020782A" w:rsidRPr="0020782A" w:rsidRDefault="0020782A" w:rsidP="00B17D99">
      <w:pPr>
        <w:ind w:left="709"/>
        <w:jc w:val="both"/>
        <w:rPr>
          <w:sz w:val="24"/>
          <w:szCs w:val="24"/>
        </w:rPr>
      </w:pPr>
      <w:r w:rsidRPr="0020782A">
        <w:rPr>
          <w:sz w:val="24"/>
          <w:szCs w:val="24"/>
        </w:rPr>
        <w:t>Rozhodné období, zda projekt vytváří jiné peněžní příjmy, období, ve kterém se zohledňují jiné peněžní příjmy ve výpočtu, i období, ve kterém se monitorují skutečně vzniklé příjmy, je období realizac</w:t>
      </w:r>
      <w:bookmarkStart w:id="0" w:name="_GoBack"/>
      <w:bookmarkEnd w:id="0"/>
      <w:r w:rsidRPr="0020782A">
        <w:rPr>
          <w:sz w:val="24"/>
          <w:szCs w:val="24"/>
        </w:rPr>
        <w:t>e projektu.“</w:t>
      </w:r>
    </w:p>
    <w:p w:rsidR="0020782A" w:rsidRPr="0020782A" w:rsidRDefault="0020782A" w:rsidP="0020782A">
      <w:pPr>
        <w:ind w:left="709"/>
        <w:rPr>
          <w:sz w:val="24"/>
          <w:szCs w:val="24"/>
        </w:rPr>
      </w:pPr>
      <w:r w:rsidRPr="0020782A">
        <w:rPr>
          <w:sz w:val="24"/>
          <w:szCs w:val="24"/>
        </w:rPr>
        <w:lastRenderedPageBreak/>
        <w:t>Pokud by tedy díky projektu škola vykazovala již během realizace příjmy ve formě školného, je nutné je odečíst jako jiný peněžní příjem. Muselo by však skutečně jít o příjem projektu (ne školné, které běžně škola od studentů vybírá).</w:t>
      </w:r>
    </w:p>
    <w:p w:rsidR="0020782A" w:rsidRPr="0020782A" w:rsidRDefault="0020782A" w:rsidP="0020782A">
      <w:pPr>
        <w:ind w:left="709"/>
        <w:rPr>
          <w:sz w:val="24"/>
          <w:szCs w:val="24"/>
        </w:rPr>
      </w:pPr>
      <w:r w:rsidRPr="0020782A">
        <w:rPr>
          <w:sz w:val="24"/>
          <w:szCs w:val="24"/>
        </w:rPr>
        <w:t>Pokud je dotaz myšlen tak, že škola má příjmy ze školného, které však nepřevýší výdaje. Zohlední se tyto příjmy pouze ve finanční analýze projektu, příp. v CBA, ale nebudou ponižovat výši dotace.</w:t>
      </w:r>
    </w:p>
    <w:p w:rsidR="00EB6DC9" w:rsidRDefault="00EB6DC9" w:rsidP="0020782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B6DC9">
        <w:rPr>
          <w:b/>
          <w:sz w:val="24"/>
          <w:szCs w:val="24"/>
        </w:rPr>
        <w:t>Je možné prodloužit výzvu č. 3</w:t>
      </w:r>
      <w:r w:rsidR="0020782A">
        <w:rPr>
          <w:b/>
          <w:sz w:val="24"/>
          <w:szCs w:val="24"/>
        </w:rPr>
        <w:t xml:space="preserve"> IROP</w:t>
      </w:r>
      <w:r w:rsidRPr="00EB6DC9">
        <w:rPr>
          <w:b/>
          <w:sz w:val="24"/>
          <w:szCs w:val="24"/>
        </w:rPr>
        <w:t xml:space="preserve">? </w:t>
      </w:r>
      <w:r w:rsidRPr="0020782A">
        <w:rPr>
          <w:sz w:val="24"/>
          <w:szCs w:val="24"/>
        </w:rPr>
        <w:t>Rada MAS Kr</w:t>
      </w:r>
      <w:r w:rsidR="0020782A">
        <w:rPr>
          <w:sz w:val="24"/>
          <w:szCs w:val="24"/>
        </w:rPr>
        <w:t xml:space="preserve">konoše rozhodla, že se 3. výzva </w:t>
      </w:r>
      <w:r w:rsidRPr="0020782A">
        <w:rPr>
          <w:sz w:val="24"/>
          <w:szCs w:val="24"/>
        </w:rPr>
        <w:t>z IROP nebude prodlužovat a na podzim se vyhlásí poslední výzva se zbytkem finanční alokace na Infrastrukturu pro vzdělávání a bude otevřena pro všechna opatření.</w:t>
      </w:r>
    </w:p>
    <w:p w:rsidR="0020782A" w:rsidRPr="0020782A" w:rsidRDefault="0020782A" w:rsidP="0020782A">
      <w:pPr>
        <w:pStyle w:val="ListParagraph"/>
        <w:jc w:val="both"/>
        <w:rPr>
          <w:sz w:val="24"/>
          <w:szCs w:val="24"/>
        </w:rPr>
      </w:pPr>
    </w:p>
    <w:p w:rsidR="0020782A" w:rsidRDefault="0020782A" w:rsidP="0020782A">
      <w:pPr>
        <w:pStyle w:val="ListParagraph"/>
        <w:numPr>
          <w:ilvl w:val="0"/>
          <w:numId w:val="1"/>
        </w:numPr>
        <w:spacing w:after="120"/>
        <w:jc w:val="both"/>
      </w:pPr>
      <w:r w:rsidRPr="0020782A">
        <w:rPr>
          <w:b/>
          <w:sz w:val="24"/>
          <w:szCs w:val="24"/>
        </w:rPr>
        <w:t>P</w:t>
      </w:r>
      <w:r w:rsidRPr="0020782A">
        <w:rPr>
          <w:b/>
          <w:sz w:val="24"/>
          <w:szCs w:val="24"/>
        </w:rPr>
        <w:t>rosím Vás o informaci, zdali se přiřazuje k jednotlivým výdajům nějaký znak pro vyúčtování dotace?</w:t>
      </w:r>
      <w:r w:rsidRPr="0020782A">
        <w:rPr>
          <w:b/>
          <w:sz w:val="24"/>
          <w:szCs w:val="24"/>
        </w:rPr>
        <w:t xml:space="preserve"> </w:t>
      </w:r>
      <w:r>
        <w:t xml:space="preserve">K </w:t>
      </w:r>
      <w:r>
        <w:t>povinnosti používání účelových znaků (viz Obecná pravidla kap. 18.3). Tato povinnost se týká:</w:t>
      </w:r>
    </w:p>
    <w:p w:rsidR="0020782A" w:rsidRDefault="0020782A" w:rsidP="0020782A">
      <w:pPr>
        <w:pStyle w:val="ListParagraph"/>
        <w:numPr>
          <w:ilvl w:val="0"/>
          <w:numId w:val="2"/>
        </w:numPr>
        <w:spacing w:after="200" w:line="240" w:lineRule="auto"/>
        <w:jc w:val="both"/>
      </w:pPr>
      <w:r>
        <w:t xml:space="preserve">krajů, jejich příspěvkových a jimi zřizovaných organizací, </w:t>
      </w:r>
    </w:p>
    <w:p w:rsidR="0020782A" w:rsidRDefault="0020782A" w:rsidP="0020782A">
      <w:pPr>
        <w:pStyle w:val="ListParagraph"/>
        <w:numPr>
          <w:ilvl w:val="0"/>
          <w:numId w:val="2"/>
        </w:numPr>
        <w:spacing w:after="200" w:line="240" w:lineRule="auto"/>
        <w:jc w:val="both"/>
      </w:pPr>
      <w:r>
        <w:t xml:space="preserve">obcí, jejich příspěvkových a jimi zřizovaných organizací a </w:t>
      </w:r>
    </w:p>
    <w:p w:rsidR="0020782A" w:rsidRDefault="0020782A" w:rsidP="0020782A">
      <w:pPr>
        <w:pStyle w:val="ListParagraph"/>
        <w:numPr>
          <w:ilvl w:val="0"/>
          <w:numId w:val="2"/>
        </w:numPr>
        <w:spacing w:after="200" w:line="240" w:lineRule="auto"/>
        <w:jc w:val="both"/>
      </w:pPr>
      <w:r>
        <w:t xml:space="preserve">svazků obcí a jimi zřizovaných organizací. </w:t>
      </w:r>
    </w:p>
    <w:p w:rsidR="0020782A" w:rsidRDefault="0020782A" w:rsidP="0020782A">
      <w:pPr>
        <w:jc w:val="both"/>
      </w:pPr>
      <w:r>
        <w:t>Příjemci jsou podle vyhlášky č. 323/2002 Sb., o rozpočtové skladbě, povinni vyznačit na krycích listech jednotlivých faktur příslušný účelový znak. Za porušení této povinnosti hrozí postih od OFS.</w:t>
      </w:r>
      <w:r>
        <w:t xml:space="preserve"> </w:t>
      </w:r>
    </w:p>
    <w:p w:rsidR="0020782A" w:rsidRDefault="0020782A" w:rsidP="0020782A">
      <w:pPr>
        <w:rPr>
          <w:rFonts w:ascii="Times New Roman" w:hAnsi="Times New Roman" w:cs="Times New Roman"/>
          <w:color w:val="1F497D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482"/>
        <w:gridCol w:w="1841"/>
      </w:tblGrid>
      <w:tr w:rsidR="0020782A" w:rsidTr="0020782A"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2A" w:rsidRDefault="0020782A">
            <w:pPr>
              <w:rPr>
                <w:color w:val="000000"/>
              </w:rPr>
            </w:pPr>
            <w:r>
              <w:rPr>
                <w:color w:val="000000"/>
              </w:rPr>
              <w:t>Nástroj IROP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2A" w:rsidRDefault="0020782A">
            <w:pPr>
              <w:rPr>
                <w:color w:val="000000"/>
              </w:rPr>
            </w:pPr>
            <w:r>
              <w:rPr>
                <w:color w:val="000000"/>
              </w:rPr>
              <w:t>Zdroj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2A" w:rsidRDefault="0020782A">
            <w:pPr>
              <w:rPr>
                <w:color w:val="000000"/>
              </w:rPr>
            </w:pPr>
            <w:r>
              <w:rPr>
                <w:color w:val="000000"/>
              </w:rPr>
              <w:t xml:space="preserve">Účelový znak </w:t>
            </w:r>
          </w:p>
        </w:tc>
      </w:tr>
      <w:tr w:rsidR="0020782A" w:rsidTr="0020782A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2A" w:rsidRDefault="0020782A">
            <w:r>
              <w:t>107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2A" w:rsidRDefault="0020782A">
            <w:r>
              <w:t>SR 1110700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2A" w:rsidRDefault="0020782A">
            <w:r>
              <w:t>17015 – SR NIV</w:t>
            </w:r>
          </w:p>
        </w:tc>
      </w:tr>
      <w:tr w:rsidR="0020782A" w:rsidTr="0020782A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2A" w:rsidRDefault="0020782A"/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2A" w:rsidRDefault="0020782A">
            <w:r>
              <w:t>EU 1510700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2A" w:rsidRDefault="0020782A">
            <w:r>
              <w:t>17016 – EU NIV</w:t>
            </w:r>
          </w:p>
        </w:tc>
      </w:tr>
      <w:tr w:rsidR="0020782A" w:rsidTr="0020782A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2A" w:rsidRDefault="0020782A"/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2A" w:rsidRDefault="0020782A"/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2A" w:rsidRDefault="0020782A">
            <w:r>
              <w:t>17968 – SR INV</w:t>
            </w:r>
          </w:p>
        </w:tc>
      </w:tr>
      <w:tr w:rsidR="0020782A" w:rsidTr="0020782A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2A" w:rsidRDefault="0020782A"/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2A" w:rsidRDefault="0020782A"/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2A" w:rsidRDefault="0020782A">
            <w:r>
              <w:t>17969 – EU INV</w:t>
            </w:r>
          </w:p>
        </w:tc>
      </w:tr>
    </w:tbl>
    <w:p w:rsidR="0020782A" w:rsidRDefault="0020782A" w:rsidP="0020782A">
      <w:pPr>
        <w:rPr>
          <w:rFonts w:eastAsiaTheme="minorHAnsi"/>
          <w:color w:val="1F497D"/>
          <w:lang w:eastAsia="en-US"/>
        </w:rPr>
      </w:pPr>
    </w:p>
    <w:p w:rsidR="0020782A" w:rsidRPr="0020782A" w:rsidRDefault="0020782A" w:rsidP="00207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1F497D"/>
        </w:rPr>
        <w:t>(</w:t>
      </w:r>
      <w:r>
        <w:t>Zdroj NNV (nárok z nespotřebovaných výdajů): EU 4510700, SR 4110700)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t>Pro příjemce je důležité uvést účelový znak na krycích listech a doložit k jednotlivým výdajům všechny povinné dokumenty v souladu s metodikou. Ostatní údaje (zd</w:t>
      </w:r>
      <w:r>
        <w:t xml:space="preserve">roj, položka,…) obdrží příjemce </w:t>
      </w:r>
      <w:r>
        <w:t>v Pokynu k platbě, který obdrží z ŘO po proplacení dotace.</w:t>
      </w:r>
      <w:r>
        <w:t xml:space="preserve"> </w:t>
      </w:r>
      <w:r>
        <w:t>Uvedené účelové znaky slouží pro účtování příjmu dotace (transferů ze státního rozpočtu určit</w:t>
      </w:r>
      <w:r>
        <w:t xml:space="preserve">ému typu příjemce, např. obci). </w:t>
      </w:r>
      <w:r>
        <w:t xml:space="preserve">Skutečnou výši způsobilých výdajů a vyplacené dotace příjemce zná až po provedené kontrole žádosti o platbu, </w:t>
      </w:r>
      <w:r>
        <w:rPr>
          <w:b/>
          <w:bCs/>
        </w:rPr>
        <w:t>účtovat o přijaté dotaci (s povinnými účelovými znaky) bude tedy příjemce až po ukončené kontrole Žádosti o platbu</w:t>
      </w:r>
      <w:r>
        <w:t>.</w:t>
      </w:r>
    </w:p>
    <w:p w:rsidR="00EB6DC9" w:rsidRDefault="00EB6DC9" w:rsidP="0020782A">
      <w:pPr>
        <w:contextualSpacing/>
        <w:jc w:val="both"/>
        <w:rPr>
          <w:b/>
          <w:sz w:val="24"/>
          <w:szCs w:val="24"/>
        </w:rPr>
      </w:pPr>
    </w:p>
    <w:p w:rsidR="00542E46" w:rsidRPr="00542E46" w:rsidRDefault="00836A7D">
      <w:pPr>
        <w:numPr>
          <w:ilvl w:val="0"/>
          <w:numId w:val="1"/>
        </w:num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 </w:t>
      </w:r>
      <w:r w:rsidR="00542E46" w:rsidRPr="00542E46">
        <w:rPr>
          <w:b/>
          <w:sz w:val="24"/>
          <w:szCs w:val="24"/>
        </w:rPr>
        <w:t>MS</w:t>
      </w:r>
      <w:r w:rsidR="00EB6DC9">
        <w:rPr>
          <w:b/>
          <w:sz w:val="24"/>
          <w:szCs w:val="24"/>
        </w:rPr>
        <w:t>14+ je třeba vyplnit u žádosti 3</w:t>
      </w:r>
      <w:r w:rsidR="00542E46" w:rsidRPr="00542E46">
        <w:rPr>
          <w:b/>
          <w:sz w:val="24"/>
          <w:szCs w:val="24"/>
        </w:rPr>
        <w:t>.</w:t>
      </w:r>
      <w:r w:rsidR="00646686">
        <w:rPr>
          <w:b/>
          <w:sz w:val="24"/>
          <w:szCs w:val="24"/>
        </w:rPr>
        <w:t xml:space="preserve"> </w:t>
      </w:r>
      <w:r w:rsidR="00EB6DC9">
        <w:rPr>
          <w:b/>
          <w:sz w:val="24"/>
          <w:szCs w:val="24"/>
        </w:rPr>
        <w:t>výzva IROP infrastruktura pro vzdělávání</w:t>
      </w:r>
      <w:r w:rsidR="00542E46" w:rsidRPr="00542E46">
        <w:rPr>
          <w:b/>
          <w:sz w:val="24"/>
          <w:szCs w:val="24"/>
        </w:rPr>
        <w:t xml:space="preserve"> tzv. </w:t>
      </w:r>
      <w:r>
        <w:rPr>
          <w:b/>
          <w:sz w:val="24"/>
          <w:szCs w:val="24"/>
        </w:rPr>
        <w:t xml:space="preserve">PODOPATŘENÍ, </w:t>
      </w:r>
      <w:r w:rsidR="00542E46" w:rsidRPr="00542E46">
        <w:rPr>
          <w:b/>
          <w:sz w:val="24"/>
          <w:szCs w:val="24"/>
        </w:rPr>
        <w:t>které je správně a mám zaškrtnout?</w:t>
      </w:r>
      <w:r w:rsidR="00542E46">
        <w:rPr>
          <w:color w:val="333333"/>
        </w:rPr>
        <w:t xml:space="preserve"> </w:t>
      </w:r>
      <w:r w:rsidR="00542E46">
        <w:t xml:space="preserve">Podopatření dle aktuální verze Strategie </w:t>
      </w:r>
      <w:r w:rsidR="00542E46" w:rsidRPr="00542E46">
        <w:t xml:space="preserve">je </w:t>
      </w:r>
      <w:r w:rsidR="00542E46" w:rsidRPr="00542E46">
        <w:rPr>
          <w:b/>
          <w:color w:val="FF0000"/>
        </w:rPr>
        <w:t>IROP C</w:t>
      </w:r>
    </w:p>
    <w:p w:rsidR="00542E46" w:rsidRPr="00542E46" w:rsidRDefault="00542E46" w:rsidP="00542E46">
      <w:pPr>
        <w:contextualSpacing/>
        <w:jc w:val="both"/>
        <w:rPr>
          <w:b/>
          <w:sz w:val="24"/>
          <w:szCs w:val="24"/>
        </w:rPr>
      </w:pPr>
    </w:p>
    <w:p w:rsidR="00D01452" w:rsidRDefault="00542E46" w:rsidP="00A856F0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L</w:t>
      </w:r>
      <w:r w:rsidRPr="00542E46">
        <w:rPr>
          <w:b/>
          <w:sz w:val="24"/>
          <w:szCs w:val="24"/>
        </w:rPr>
        <w:t>ze za partnera projektu v rámc</w:t>
      </w:r>
      <w:r>
        <w:rPr>
          <w:b/>
          <w:sz w:val="24"/>
          <w:szCs w:val="24"/>
        </w:rPr>
        <w:t xml:space="preserve">i spolupráce se školami a škol. </w:t>
      </w:r>
      <w:proofErr w:type="gramStart"/>
      <w:r w:rsidRPr="00542E46">
        <w:rPr>
          <w:b/>
          <w:sz w:val="24"/>
          <w:szCs w:val="24"/>
        </w:rPr>
        <w:t>zařízení</w:t>
      </w:r>
      <w:r>
        <w:rPr>
          <w:b/>
          <w:sz w:val="24"/>
          <w:szCs w:val="24"/>
        </w:rPr>
        <w:t>mi</w:t>
      </w:r>
      <w:proofErr w:type="gramEnd"/>
      <w:r>
        <w:rPr>
          <w:b/>
          <w:sz w:val="24"/>
          <w:szCs w:val="24"/>
        </w:rPr>
        <w:t xml:space="preserve"> považovat některou ze ZŠ? </w:t>
      </w:r>
      <w:r w:rsidRPr="00542E46">
        <w:rPr>
          <w:sz w:val="24"/>
          <w:szCs w:val="24"/>
        </w:rPr>
        <w:t>Ano, to je možné.</w:t>
      </w:r>
    </w:p>
    <w:p w:rsidR="00A856F0" w:rsidRPr="00A856F0" w:rsidRDefault="00A856F0" w:rsidP="00A856F0">
      <w:pPr>
        <w:contextualSpacing/>
        <w:jc w:val="both"/>
        <w:rPr>
          <w:sz w:val="24"/>
          <w:szCs w:val="24"/>
        </w:rPr>
      </w:pPr>
    </w:p>
    <w:p w:rsidR="00D01452" w:rsidRDefault="00D01452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D01452">
        <w:rPr>
          <w:b/>
          <w:sz w:val="24"/>
          <w:szCs w:val="24"/>
        </w:rPr>
        <w:t>Budou podané projekty města muset vézt pod</w:t>
      </w:r>
      <w:r>
        <w:rPr>
          <w:b/>
          <w:sz w:val="24"/>
          <w:szCs w:val="24"/>
        </w:rPr>
        <w:t xml:space="preserve"> podporou</w:t>
      </w:r>
      <w:r w:rsidRPr="00D01452">
        <w:rPr>
          <w:b/>
          <w:sz w:val="24"/>
          <w:szCs w:val="24"/>
        </w:rPr>
        <w:t xml:space="preserve"> De-</w:t>
      </w:r>
      <w:proofErr w:type="spellStart"/>
      <w:r w:rsidRPr="00D01452">
        <w:rPr>
          <w:b/>
          <w:sz w:val="24"/>
          <w:szCs w:val="24"/>
        </w:rPr>
        <w:t>minimis</w:t>
      </w:r>
      <w:proofErr w:type="spellEnd"/>
      <w:r w:rsidRPr="00D01452">
        <w:rPr>
          <w:b/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Pr="00D01452">
        <w:rPr>
          <w:sz w:val="24"/>
          <w:szCs w:val="24"/>
        </w:rPr>
        <w:t xml:space="preserve">Projekty IROP na podporu vzdělávání nezakládají podporu „de </w:t>
      </w:r>
      <w:proofErr w:type="spellStart"/>
      <w:r w:rsidRPr="00D01452">
        <w:rPr>
          <w:sz w:val="24"/>
          <w:szCs w:val="24"/>
        </w:rPr>
        <w:t>minimis</w:t>
      </w:r>
      <w:proofErr w:type="spellEnd"/>
      <w:r w:rsidRPr="00D01452">
        <w:rPr>
          <w:sz w:val="24"/>
          <w:szCs w:val="24"/>
        </w:rPr>
        <w:t>".</w:t>
      </w:r>
    </w:p>
    <w:p w:rsidR="00542E46" w:rsidRDefault="00542E46" w:rsidP="00542E46">
      <w:pPr>
        <w:contextualSpacing/>
        <w:jc w:val="both"/>
        <w:rPr>
          <w:sz w:val="24"/>
          <w:szCs w:val="24"/>
        </w:rPr>
      </w:pPr>
    </w:p>
    <w:p w:rsidR="002F2384" w:rsidRDefault="002F2384" w:rsidP="002F2384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F2384">
        <w:rPr>
          <w:b/>
          <w:sz w:val="24"/>
          <w:szCs w:val="24"/>
        </w:rPr>
        <w:t>Existuje vzor Studie proveditelnosti?</w:t>
      </w:r>
      <w:r>
        <w:rPr>
          <w:sz w:val="24"/>
          <w:szCs w:val="24"/>
        </w:rPr>
        <w:t xml:space="preserve"> Ano, je možné si jej stáhnout z nadřazené výzvy </w:t>
      </w:r>
      <w:proofErr w:type="gramStart"/>
      <w:r>
        <w:rPr>
          <w:sz w:val="24"/>
          <w:szCs w:val="24"/>
        </w:rPr>
        <w:t>č.68</w:t>
      </w:r>
      <w:proofErr w:type="gramEnd"/>
      <w:r>
        <w:rPr>
          <w:sz w:val="24"/>
          <w:szCs w:val="24"/>
        </w:rPr>
        <w:t xml:space="preserve"> - </w:t>
      </w:r>
      <w:hyperlink r:id="rId7" w:history="1">
        <w:r w:rsidRPr="00335B6F">
          <w:rPr>
            <w:rStyle w:val="Hyperlink"/>
            <w:sz w:val="24"/>
            <w:szCs w:val="24"/>
          </w:rPr>
          <w:t>http://irop.mmr.cz/cs/Vyzvy/Seznam/Vyzva-c-68-Zvysovani-kvality-a-dostupnosti-Infrast</w:t>
        </w:r>
      </w:hyperlink>
      <w:r>
        <w:rPr>
          <w:sz w:val="24"/>
          <w:szCs w:val="24"/>
        </w:rPr>
        <w:t xml:space="preserve"> (Příloha Specifických pravidel - P4B)</w:t>
      </w:r>
    </w:p>
    <w:p w:rsidR="002F2384" w:rsidRPr="002F2384" w:rsidRDefault="002F2384" w:rsidP="002F2384">
      <w:pPr>
        <w:contextualSpacing/>
        <w:jc w:val="both"/>
        <w:rPr>
          <w:sz w:val="24"/>
          <w:szCs w:val="24"/>
        </w:rPr>
      </w:pPr>
    </w:p>
    <w:p w:rsidR="00A054B1" w:rsidRPr="00EB6DC9" w:rsidRDefault="00542E46" w:rsidP="00EB6DC9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542E46">
        <w:rPr>
          <w:b/>
          <w:sz w:val="24"/>
          <w:szCs w:val="24"/>
        </w:rPr>
        <w:t>Zahrnuje max. částka způsobilých výdajů na 1 projekt i 5</w:t>
      </w:r>
      <w:r w:rsidRPr="00542E46">
        <w:rPr>
          <w:b/>
          <w:sz w:val="24"/>
          <w:szCs w:val="24"/>
          <w:lang w:val="en-US"/>
        </w:rPr>
        <w:t>%</w:t>
      </w:r>
      <w:r w:rsidRPr="00542E46">
        <w:rPr>
          <w:b/>
          <w:sz w:val="24"/>
          <w:szCs w:val="24"/>
        </w:rPr>
        <w:t xml:space="preserve"> spoluúčast? </w:t>
      </w:r>
      <w:r>
        <w:rPr>
          <w:sz w:val="24"/>
          <w:szCs w:val="24"/>
        </w:rPr>
        <w:t>Ano</w:t>
      </w:r>
      <w:r w:rsidR="00A84CE3" w:rsidRPr="00EB6DC9">
        <w:rPr>
          <w:sz w:val="24"/>
          <w:szCs w:val="24"/>
        </w:rPr>
        <w:t xml:space="preserve"> </w:t>
      </w:r>
    </w:p>
    <w:p w:rsidR="00542E46" w:rsidRPr="002F2384" w:rsidRDefault="00542E46" w:rsidP="002F2384">
      <w:pPr>
        <w:ind w:left="360"/>
        <w:rPr>
          <w:sz w:val="24"/>
          <w:szCs w:val="24"/>
        </w:rPr>
      </w:pPr>
    </w:p>
    <w:p w:rsidR="002F2384" w:rsidRPr="002F2384" w:rsidRDefault="002F2384" w:rsidP="002F2384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 w:rsidRPr="002F2384">
        <w:rPr>
          <w:b/>
          <w:sz w:val="24"/>
          <w:szCs w:val="24"/>
        </w:rPr>
        <w:t>Může být žadatelem i soukromá škola, která je zapsána v rejstříku škol a funguje v pronajatých prostorech?</w:t>
      </w:r>
      <w:r>
        <w:rPr>
          <w:b/>
          <w:sz w:val="24"/>
          <w:szCs w:val="24"/>
        </w:rPr>
        <w:t xml:space="preserve"> </w:t>
      </w:r>
      <w:r w:rsidRPr="002F2384">
        <w:rPr>
          <w:sz w:val="24"/>
          <w:szCs w:val="24"/>
        </w:rPr>
        <w:t xml:space="preserve">Soukromá škola může v rámci 68. výzvy žádat, pokud nejde o novou školu (je již zapsána v rejstříku škol). Samozřejmě musí </w:t>
      </w:r>
      <w:r>
        <w:rPr>
          <w:sz w:val="24"/>
          <w:szCs w:val="24"/>
        </w:rPr>
        <w:t xml:space="preserve">splnit všechny ostatní podmínky </w:t>
      </w:r>
      <w:r w:rsidRPr="002F2384">
        <w:rPr>
          <w:sz w:val="24"/>
          <w:szCs w:val="24"/>
        </w:rPr>
        <w:t>IROP.</w:t>
      </w:r>
      <w:r w:rsidRPr="002F2384">
        <w:rPr>
          <w:b/>
          <w:sz w:val="24"/>
          <w:szCs w:val="24"/>
        </w:rPr>
        <w:br/>
      </w:r>
    </w:p>
    <w:p w:rsidR="00542E46" w:rsidRPr="002F2384" w:rsidRDefault="002F2384" w:rsidP="002F2384">
      <w:pPr>
        <w:numPr>
          <w:ilvl w:val="0"/>
          <w:numId w:val="1"/>
        </w:numPr>
        <w:contextualSpacing/>
        <w:jc w:val="both"/>
        <w:rPr>
          <w:b/>
          <w:sz w:val="24"/>
          <w:szCs w:val="24"/>
        </w:rPr>
      </w:pPr>
      <w:r w:rsidRPr="002F2384">
        <w:rPr>
          <w:b/>
          <w:sz w:val="24"/>
          <w:szCs w:val="24"/>
        </w:rPr>
        <w:t xml:space="preserve">Další související otázkou je, jestli by tato škola měla mít s pronajímatelem Smlouvu na dobu neurčitou nebo spíše určitou, která bude zahrnovat i dobu udržitelnosti projektu? </w:t>
      </w:r>
      <w:r w:rsidRPr="002F2384">
        <w:rPr>
          <w:sz w:val="24"/>
          <w:szCs w:val="24"/>
        </w:rPr>
        <w:t xml:space="preserve">Pokud škola funguje v pronajatých prostorách, je to v souladu s výzvou. Škola pak musí doložit např. zmíněnou nájemní smlouvu - buď na dobu </w:t>
      </w:r>
      <w:proofErr w:type="gramStart"/>
      <w:r w:rsidRPr="002F2384">
        <w:rPr>
          <w:sz w:val="24"/>
          <w:szCs w:val="24"/>
        </w:rPr>
        <w:t>neurčitou nebo</w:t>
      </w:r>
      <w:proofErr w:type="gramEnd"/>
      <w:r w:rsidRPr="002F2384">
        <w:rPr>
          <w:sz w:val="24"/>
          <w:szCs w:val="24"/>
        </w:rPr>
        <w:t xml:space="preserve"> na dobu určitou (min. do doby ukončení udržitelnosti projektu). Pokud bude v rámci projektu docházet i k zhodnocení nemovitosti, musí být v nájemní smlouvě (příp. v návazném dokumentu) uveden souhlas vlastníka nemovitosti s technickým zhodnocením. Zároveň si dovoluji upozornit na fakt, že v rámci projektu lze zhodnotit nemovitost pouze ve vlastnictví osoby, které jsou v dané výzvě uvedeny mezi oprávněnými žadateli (prosím tedy případně o prověření, kdo je vlastníkem dané nemovitosti, pokud dojde k jejímu zhodnocení).</w:t>
      </w:r>
    </w:p>
    <w:p w:rsidR="00542E46" w:rsidRPr="00542E46" w:rsidRDefault="00542E46" w:rsidP="00542E46">
      <w:pPr>
        <w:contextualSpacing/>
        <w:jc w:val="both"/>
        <w:rPr>
          <w:sz w:val="24"/>
          <w:szCs w:val="24"/>
        </w:rPr>
      </w:pPr>
    </w:p>
    <w:p w:rsidR="00646686" w:rsidRPr="00646686" w:rsidRDefault="00646686" w:rsidP="00646686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Potenciální žadatel</w:t>
      </w:r>
      <w:r w:rsidRPr="00646686">
        <w:rPr>
          <w:b/>
          <w:sz w:val="24"/>
          <w:szCs w:val="24"/>
        </w:rPr>
        <w:t xml:space="preserve"> řeší situaci, kdy mají naplánovaný projekt za</w:t>
      </w:r>
      <w:r>
        <w:rPr>
          <w:b/>
          <w:sz w:val="24"/>
          <w:szCs w:val="24"/>
        </w:rPr>
        <w:t xml:space="preserve"> cca</w:t>
      </w:r>
      <w:r w:rsidRPr="00646686">
        <w:rPr>
          <w:b/>
          <w:sz w:val="24"/>
          <w:szCs w:val="24"/>
        </w:rPr>
        <w:t xml:space="preserve"> 3 </w:t>
      </w:r>
      <w:proofErr w:type="spellStart"/>
      <w:proofErr w:type="gramStart"/>
      <w:r w:rsidRPr="00646686">
        <w:rPr>
          <w:b/>
          <w:sz w:val="24"/>
          <w:szCs w:val="24"/>
        </w:rPr>
        <w:t>mil.Kč</w:t>
      </w:r>
      <w:proofErr w:type="spellEnd"/>
      <w:proofErr w:type="gramEnd"/>
      <w:r w:rsidRPr="00646686">
        <w:rPr>
          <w:b/>
          <w:sz w:val="24"/>
          <w:szCs w:val="24"/>
        </w:rPr>
        <w:t xml:space="preserve">. Jedná se o vyřešení bezbariérovosti k učebně, kterou budou modernizovat. Rekonstrukce a vybavení učebny bude za cca 600 000,-Kč a bezbariérovost od hlavního vchodu je za 2,5 mil. Kč. </w:t>
      </w:r>
      <w:r>
        <w:rPr>
          <w:b/>
          <w:sz w:val="24"/>
          <w:szCs w:val="24"/>
        </w:rPr>
        <w:t>Budou moci v další výzvě</w:t>
      </w:r>
      <w:r w:rsidRPr="00646686">
        <w:rPr>
          <w:b/>
          <w:sz w:val="24"/>
          <w:szCs w:val="24"/>
        </w:rPr>
        <w:t xml:space="preserve"> žádat o proplacení nákladů, které si musí spolufinancovat (</w:t>
      </w:r>
      <w:r>
        <w:rPr>
          <w:b/>
          <w:sz w:val="24"/>
          <w:szCs w:val="24"/>
        </w:rPr>
        <w:t xml:space="preserve">momentálně </w:t>
      </w:r>
      <w:r w:rsidRPr="00646686">
        <w:rPr>
          <w:b/>
          <w:sz w:val="24"/>
          <w:szCs w:val="24"/>
        </w:rPr>
        <w:t>spoluúčas</w:t>
      </w:r>
      <w:r>
        <w:rPr>
          <w:b/>
          <w:sz w:val="24"/>
          <w:szCs w:val="24"/>
        </w:rPr>
        <w:t>t je cca</w:t>
      </w:r>
      <w:r w:rsidRPr="00646686">
        <w:rPr>
          <w:b/>
          <w:sz w:val="24"/>
          <w:szCs w:val="24"/>
        </w:rPr>
        <w:t xml:space="preserve"> 50%)</w:t>
      </w:r>
      <w:r>
        <w:rPr>
          <w:b/>
          <w:sz w:val="24"/>
          <w:szCs w:val="24"/>
        </w:rPr>
        <w:t xml:space="preserve"> a podat další žádost</w:t>
      </w:r>
      <w:r w:rsidRPr="00646686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</w:t>
      </w:r>
      <w:r w:rsidRPr="00646686">
        <w:rPr>
          <w:sz w:val="24"/>
          <w:szCs w:val="24"/>
        </w:rPr>
        <w:t xml:space="preserve">Pokud se jedná o podporu základní školy, lze v tomto případě </w:t>
      </w:r>
      <w:r>
        <w:rPr>
          <w:sz w:val="24"/>
          <w:szCs w:val="24"/>
        </w:rPr>
        <w:t>projekt rozdělit i na 2 projekty</w:t>
      </w:r>
      <w:r w:rsidRPr="00646686">
        <w:rPr>
          <w:sz w:val="24"/>
          <w:szCs w:val="24"/>
        </w:rPr>
        <w:t>. U obou projektů by ideálně měl být nastaven stejný datum ukončení realizace, aby byla zajištěna bezbar</w:t>
      </w:r>
      <w:r>
        <w:rPr>
          <w:sz w:val="24"/>
          <w:szCs w:val="24"/>
        </w:rPr>
        <w:t xml:space="preserve">iérovost pro podpořenou učebnu. </w:t>
      </w:r>
      <w:r w:rsidRPr="00646686">
        <w:rPr>
          <w:sz w:val="24"/>
          <w:szCs w:val="24"/>
        </w:rPr>
        <w:t xml:space="preserve">Pokud z jakéhokoliv důvodu bude žadatel podávat pouze 1 projekt, ve studii proveditelnosti uvede, jaké aktivity budou z projektu podpořeny. Pokud bude v projektu třeba financovat ještě další aktivity, které však již budou spadat do nezpůsobilých výdajů projektu, je možné tyto nezpůsobilé výdaje podpořit v další výzvě. Pouze platí, že realizace projektu nemůže </w:t>
      </w:r>
      <w:r w:rsidRPr="00646686">
        <w:rPr>
          <w:sz w:val="24"/>
          <w:szCs w:val="24"/>
        </w:rPr>
        <w:lastRenderedPageBreak/>
        <w:t>být dokončena dříve, než je podána žádost o podporu (</w:t>
      </w:r>
      <w:proofErr w:type="gramStart"/>
      <w:r w:rsidRPr="00646686">
        <w:rPr>
          <w:sz w:val="24"/>
          <w:szCs w:val="24"/>
        </w:rPr>
        <w:t>tzn.</w:t>
      </w:r>
      <w:proofErr w:type="gramEnd"/>
      <w:r w:rsidRPr="00646686">
        <w:rPr>
          <w:sz w:val="24"/>
          <w:szCs w:val="24"/>
        </w:rPr>
        <w:t xml:space="preserve"> v další výzvě by </w:t>
      </w:r>
      <w:proofErr w:type="gramStart"/>
      <w:r w:rsidRPr="00646686">
        <w:rPr>
          <w:sz w:val="24"/>
          <w:szCs w:val="24"/>
        </w:rPr>
        <w:t>musel</w:t>
      </w:r>
      <w:proofErr w:type="gramEnd"/>
      <w:r w:rsidRPr="00646686">
        <w:rPr>
          <w:sz w:val="24"/>
          <w:szCs w:val="24"/>
        </w:rPr>
        <w:t xml:space="preserve"> žadatel do projektu zahrnout i nějaké další aktivity). Projekt musí být samozřejmě vždy v souladu s MAP a musí tvořit nějaký funkční celek. </w:t>
      </w:r>
    </w:p>
    <w:p w:rsidR="00646686" w:rsidRPr="00646686" w:rsidRDefault="00646686" w:rsidP="00646686">
      <w:pPr>
        <w:ind w:left="720"/>
        <w:contextualSpacing/>
        <w:jc w:val="both"/>
        <w:rPr>
          <w:b/>
          <w:sz w:val="24"/>
          <w:szCs w:val="24"/>
        </w:rPr>
      </w:pPr>
    </w:p>
    <w:p w:rsidR="00BE708B" w:rsidRPr="00BE708B" w:rsidRDefault="00BE708B">
      <w:pPr>
        <w:numPr>
          <w:ilvl w:val="0"/>
          <w:numId w:val="1"/>
        </w:numPr>
        <w:contextualSpacing/>
        <w:jc w:val="both"/>
        <w:rPr>
          <w:b/>
          <w:sz w:val="24"/>
          <w:szCs w:val="24"/>
        </w:rPr>
      </w:pPr>
      <w:r w:rsidRPr="00BE708B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>kdy je nutné archivovat dokumentaci</w:t>
      </w:r>
      <w:r w:rsidRPr="00BE708B">
        <w:rPr>
          <w:b/>
          <w:sz w:val="24"/>
          <w:szCs w:val="24"/>
        </w:rPr>
        <w:t xml:space="preserve"> k projektu?</w:t>
      </w:r>
    </w:p>
    <w:p w:rsidR="00BC4A41" w:rsidRDefault="00BC4A41" w:rsidP="00BC4A41">
      <w:pPr>
        <w:ind w:left="720"/>
        <w:contextualSpacing/>
        <w:jc w:val="both"/>
        <w:rPr>
          <w:sz w:val="24"/>
          <w:szCs w:val="24"/>
        </w:rPr>
      </w:pPr>
      <w:r w:rsidRPr="00911920">
        <w:rPr>
          <w:b/>
          <w:bCs/>
          <w:sz w:val="24"/>
          <w:szCs w:val="24"/>
        </w:rPr>
        <w:t>Všechny dokumenty musí příjemce archivovat a uchovávat minimálně do roku 2028</w:t>
      </w:r>
      <w:r w:rsidRPr="00911920">
        <w:rPr>
          <w:sz w:val="24"/>
          <w:szCs w:val="24"/>
        </w:rPr>
        <w:t>. Pokud je v českých právních předpisech stanovena lhůta delší, musí být použita pro úschovu delší lhůta</w:t>
      </w:r>
      <w:r>
        <w:rPr>
          <w:sz w:val="24"/>
          <w:szCs w:val="24"/>
        </w:rPr>
        <w:t xml:space="preserve"> (Obecná pravidla pro žadatele a příjemce IROP – Kap. 12).</w:t>
      </w:r>
    </w:p>
    <w:p w:rsidR="00BC4A41" w:rsidRPr="00BC4A41" w:rsidRDefault="00BC4A41" w:rsidP="00BC4A41">
      <w:pPr>
        <w:ind w:left="720"/>
        <w:contextualSpacing/>
        <w:jc w:val="both"/>
        <w:rPr>
          <w:sz w:val="24"/>
          <w:szCs w:val="24"/>
        </w:rPr>
      </w:pPr>
      <w:r w:rsidRPr="00BC4A41">
        <w:rPr>
          <w:b/>
          <w:bCs/>
          <w:sz w:val="24"/>
          <w:szCs w:val="24"/>
        </w:rPr>
        <w:t xml:space="preserve">DOPORUČENÍ </w:t>
      </w:r>
    </w:p>
    <w:p w:rsidR="00911920" w:rsidRDefault="00BC4A41" w:rsidP="00BC4A41">
      <w:pPr>
        <w:ind w:left="720"/>
        <w:contextualSpacing/>
        <w:jc w:val="both"/>
        <w:rPr>
          <w:sz w:val="24"/>
          <w:szCs w:val="24"/>
        </w:rPr>
      </w:pPr>
      <w:r w:rsidRPr="00BC4A41">
        <w:rPr>
          <w:sz w:val="24"/>
          <w:szCs w:val="24"/>
        </w:rPr>
        <w:t>Má-li příjemce vypracovány vnitřní předpisy pro archivaci a skartaci, doporučujeme upravit lhůty pro archivaci dokumentace vztahující se k projektu v souladu s platnou legislativou, minimálně však do roku 2028.</w:t>
      </w:r>
    </w:p>
    <w:p w:rsidR="003C0CBA" w:rsidRDefault="003C0CBA" w:rsidP="00EB6DC9">
      <w:pPr>
        <w:contextualSpacing/>
        <w:jc w:val="both"/>
        <w:rPr>
          <w:sz w:val="24"/>
          <w:szCs w:val="24"/>
        </w:rPr>
      </w:pPr>
    </w:p>
    <w:p w:rsidR="00DD6907" w:rsidRDefault="00961CB6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Jak dlouho trvá schvalovací proces od vyhlášení výzvy? </w:t>
      </w:r>
      <w:r>
        <w:rPr>
          <w:sz w:val="24"/>
          <w:szCs w:val="24"/>
        </w:rPr>
        <w:t>Orientační termíny jsou uvedeny v Obecných pravidlech Kap. 2.8 (cca 60 - 120)</w:t>
      </w:r>
    </w:p>
    <w:p w:rsidR="003C0CBA" w:rsidRDefault="003C0CBA" w:rsidP="003C0CBA">
      <w:pPr>
        <w:contextualSpacing/>
        <w:jc w:val="both"/>
        <w:rPr>
          <w:sz w:val="24"/>
          <w:szCs w:val="24"/>
        </w:rPr>
      </w:pPr>
    </w:p>
    <w:p w:rsidR="00DD6907" w:rsidRDefault="00961CB6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Jaký je význam nové školy (budova/organizace)? Mohou žádat např. i nově zřízené školy, které nemají své prostory a rády by si např. zakoupily pouze pozemky nebo nechaly zpracovat projektovou dokumentaci apod.?</w:t>
      </w:r>
      <w:r>
        <w:rPr>
          <w:sz w:val="24"/>
          <w:szCs w:val="24"/>
        </w:rPr>
        <w:t xml:space="preserve"> Podpora může být poskytnuta na podporu infrastruktury škol a školských zařízení pro základní vzdělávání podle zákona č. 561/2004 Sb., školský zákon, ve znění pozdějších předpisů, zapsaných v Rejstříku škol a školských zařízení k datu vyhlášení výzvy MAS. Škola, která by tedy měla teprve nově vzniknout, nemůže být v této výzvě podpořena, pokud nebude zapsána v Rejstříku škol nejpozději k datu vyhlášení výzvy MAS. Pokud by však škola chtěla v rámci projektu proplatit pouze výdaje na pořízení pozemku a zpracování PD, nebude tento záměr relevantní, jelikož pořízení pozemku (který není zastavěný) lze financovat max. do 10% z celkové výše způsobilých výdajů a pořízení PD je vedlejší aktivitou projektu, </w:t>
      </w:r>
      <w:proofErr w:type="gramStart"/>
      <w:r>
        <w:rPr>
          <w:sz w:val="24"/>
          <w:szCs w:val="24"/>
        </w:rPr>
        <w:t>tzn. může</w:t>
      </w:r>
      <w:proofErr w:type="gramEnd"/>
      <w:r>
        <w:rPr>
          <w:sz w:val="24"/>
          <w:szCs w:val="24"/>
        </w:rPr>
        <w:t xml:space="preserve"> činit max. 15% z celkových způsobilých výdajů projektu. Do projektového záměru by pak musely být zahrnuty i jiné výdaje v hlavní aktivitě.</w:t>
      </w:r>
    </w:p>
    <w:p w:rsidR="000141F1" w:rsidRDefault="000141F1" w:rsidP="000141F1">
      <w:pPr>
        <w:contextualSpacing/>
        <w:jc w:val="both"/>
        <w:rPr>
          <w:sz w:val="24"/>
          <w:szCs w:val="24"/>
        </w:rPr>
      </w:pPr>
    </w:p>
    <w:p w:rsidR="00DD6907" w:rsidRDefault="00961CB6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Jak se bude prokazovat bezbariérovost, když žadatel ji už bude mít nějak vyřešenou z dávnější minulosti a bude chtít dotaci od </w:t>
      </w:r>
      <w:proofErr w:type="spellStart"/>
      <w:r>
        <w:rPr>
          <w:b/>
          <w:sz w:val="24"/>
          <w:szCs w:val="24"/>
        </w:rPr>
        <w:t>MASky</w:t>
      </w:r>
      <w:proofErr w:type="spellEnd"/>
      <w:r>
        <w:rPr>
          <w:b/>
          <w:sz w:val="24"/>
          <w:szCs w:val="24"/>
        </w:rPr>
        <w:t xml:space="preserve"> investovat jen např. do učeben?</w:t>
      </w:r>
      <w:r>
        <w:rPr>
          <w:sz w:val="24"/>
          <w:szCs w:val="24"/>
        </w:rPr>
        <w:t xml:space="preserve"> Pokud má škola již bezbariérovost vyřešenou, může realizovat projektový záměr zaměřený na vybavení/modernizaci učeben a ve studii proveditelností pouze popíše, jakým způsobem je bezbariérovost (včetně existence bezbariérové toalety) ve škole zajištěna. Zajištění bezbariérovosti pak bude ověřeno v rámci případné kontroly na místě.</w:t>
      </w:r>
    </w:p>
    <w:p w:rsidR="000141F1" w:rsidRDefault="000141F1" w:rsidP="000141F1">
      <w:pPr>
        <w:contextualSpacing/>
        <w:jc w:val="both"/>
        <w:rPr>
          <w:sz w:val="24"/>
          <w:szCs w:val="24"/>
        </w:rPr>
      </w:pPr>
    </w:p>
    <w:p w:rsidR="00DD6907" w:rsidRDefault="00961CB6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Bude výše dotace od </w:t>
      </w:r>
      <w:proofErr w:type="spellStart"/>
      <w:r>
        <w:rPr>
          <w:b/>
          <w:sz w:val="24"/>
          <w:szCs w:val="24"/>
        </w:rPr>
        <w:t>MASky</w:t>
      </w:r>
      <w:proofErr w:type="spellEnd"/>
      <w:r>
        <w:rPr>
          <w:b/>
          <w:sz w:val="24"/>
          <w:szCs w:val="24"/>
        </w:rPr>
        <w:t xml:space="preserve"> včetně, nebo bez DPH?</w:t>
      </w:r>
      <w:r>
        <w:rPr>
          <w:sz w:val="24"/>
          <w:szCs w:val="24"/>
        </w:rPr>
        <w:t xml:space="preserve"> DPH je způsobilým výdajem pro neplátce daně, viz specifická pravidla, str. 24.</w:t>
      </w:r>
    </w:p>
    <w:p w:rsidR="00DD6907" w:rsidRDefault="00DD6907">
      <w:pPr>
        <w:jc w:val="both"/>
        <w:rPr>
          <w:sz w:val="24"/>
          <w:szCs w:val="24"/>
        </w:rPr>
      </w:pPr>
    </w:p>
    <w:p w:rsidR="00DD6907" w:rsidRDefault="00DD6907">
      <w:pPr>
        <w:jc w:val="both"/>
        <w:rPr>
          <w:sz w:val="24"/>
          <w:szCs w:val="24"/>
        </w:rPr>
      </w:pPr>
    </w:p>
    <w:p w:rsidR="00DD6907" w:rsidRDefault="00DD6907">
      <w:pPr>
        <w:jc w:val="both"/>
        <w:rPr>
          <w:sz w:val="24"/>
          <w:szCs w:val="24"/>
        </w:rPr>
      </w:pPr>
    </w:p>
    <w:p w:rsidR="00DD6907" w:rsidRDefault="00DD6907">
      <w:pPr>
        <w:jc w:val="both"/>
        <w:rPr>
          <w:sz w:val="24"/>
          <w:szCs w:val="24"/>
        </w:rPr>
      </w:pPr>
    </w:p>
    <w:sectPr w:rsidR="00DD69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884" w:rsidRDefault="00061884">
      <w:pPr>
        <w:spacing w:after="0" w:line="240" w:lineRule="auto"/>
      </w:pPr>
      <w:r>
        <w:separator/>
      </w:r>
    </w:p>
  </w:endnote>
  <w:endnote w:type="continuationSeparator" w:id="0">
    <w:p w:rsidR="00061884" w:rsidRDefault="0006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907" w:rsidRDefault="00961CB6" w:rsidP="00E91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smallCaps/>
        <w:color w:val="5B9BD5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3638439</wp:posOffset>
          </wp:positionH>
          <wp:positionV relativeFrom="paragraph">
            <wp:posOffset>-120015</wp:posOffset>
          </wp:positionV>
          <wp:extent cx="2327910" cy="63500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7910" cy="6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D6907" w:rsidRDefault="00DD69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884" w:rsidRDefault="00061884">
      <w:pPr>
        <w:spacing w:after="0" w:line="240" w:lineRule="auto"/>
      </w:pPr>
      <w:r>
        <w:separator/>
      </w:r>
    </w:p>
  </w:footnote>
  <w:footnote w:type="continuationSeparator" w:id="0">
    <w:p w:rsidR="00061884" w:rsidRDefault="00061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907" w:rsidRDefault="00961C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i/>
        <w:color w:val="000000"/>
      </w:rPr>
    </w:pPr>
    <w:r>
      <w:rPr>
        <w:i/>
        <w:color w:val="000000"/>
      </w:rPr>
      <w:t xml:space="preserve">Podpořeno v rámci projektu </w:t>
    </w:r>
    <w:r>
      <w:rPr>
        <w:b/>
        <w:i/>
        <w:color w:val="000000"/>
      </w:rPr>
      <w:t>CZ.06.4.59/0.0/0.0/15_003/0007605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-267969</wp:posOffset>
          </wp:positionV>
          <wp:extent cx="6355715" cy="105029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5715" cy="1050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6CBE"/>
    <w:multiLevelType w:val="multilevel"/>
    <w:tmpl w:val="4B123F7C"/>
    <w:lvl w:ilvl="0">
      <w:start w:val="1"/>
      <w:numFmt w:val="decimal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DBC48CE"/>
    <w:multiLevelType w:val="hybridMultilevel"/>
    <w:tmpl w:val="A8A8E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07"/>
    <w:rsid w:val="000141F1"/>
    <w:rsid w:val="00061884"/>
    <w:rsid w:val="00176FB2"/>
    <w:rsid w:val="001B7D0D"/>
    <w:rsid w:val="0020782A"/>
    <w:rsid w:val="002C3A5E"/>
    <w:rsid w:val="002E1A90"/>
    <w:rsid w:val="002F2384"/>
    <w:rsid w:val="003C0CBA"/>
    <w:rsid w:val="003C321C"/>
    <w:rsid w:val="0044594C"/>
    <w:rsid w:val="00510EC7"/>
    <w:rsid w:val="00542E46"/>
    <w:rsid w:val="00646686"/>
    <w:rsid w:val="007A3F7A"/>
    <w:rsid w:val="007B3101"/>
    <w:rsid w:val="00836A7D"/>
    <w:rsid w:val="009046F7"/>
    <w:rsid w:val="00911920"/>
    <w:rsid w:val="00961CB6"/>
    <w:rsid w:val="009C5710"/>
    <w:rsid w:val="00A054B1"/>
    <w:rsid w:val="00A116DD"/>
    <w:rsid w:val="00A63610"/>
    <w:rsid w:val="00A84CE3"/>
    <w:rsid w:val="00A856F0"/>
    <w:rsid w:val="00B17D99"/>
    <w:rsid w:val="00B820C8"/>
    <w:rsid w:val="00BB4B75"/>
    <w:rsid w:val="00BC4A41"/>
    <w:rsid w:val="00BE708B"/>
    <w:rsid w:val="00D01452"/>
    <w:rsid w:val="00DD6907"/>
    <w:rsid w:val="00E86CD6"/>
    <w:rsid w:val="00E912D6"/>
    <w:rsid w:val="00E94280"/>
    <w:rsid w:val="00EB6DC9"/>
    <w:rsid w:val="00E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66E934-1938-4610-A4A1-F093A1D3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C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A5E"/>
  </w:style>
  <w:style w:type="paragraph" w:styleId="Footer">
    <w:name w:val="footer"/>
    <w:basedOn w:val="Normal"/>
    <w:link w:val="FooterChar"/>
    <w:uiPriority w:val="99"/>
    <w:unhideWhenUsed/>
    <w:rsid w:val="002C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A5E"/>
  </w:style>
  <w:style w:type="paragraph" w:styleId="ListParagraph">
    <w:name w:val="List Paragraph"/>
    <w:aliases w:val="Odstavec se seznamem,Nad,Odstavec_muj,Odstavec cíl se seznamem,Odstavec se seznamem5,Odrážky"/>
    <w:basedOn w:val="Normal"/>
    <w:link w:val="ListParagraphChar"/>
    <w:uiPriority w:val="34"/>
    <w:qFormat/>
    <w:rsid w:val="00542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2384"/>
    <w:rPr>
      <w:color w:val="0000FF" w:themeColor="hyperlink"/>
      <w:u w:val="single"/>
    </w:rPr>
  </w:style>
  <w:style w:type="character" w:customStyle="1" w:styleId="ListParagraphChar">
    <w:name w:val="List Paragraph Char"/>
    <w:aliases w:val="Odstavec se seznamem Char,Nad Char,Odstavec_muj Char,Odstavec cíl se seznamem Char,Odstavec se seznamem5 Char,Odrážky Char"/>
    <w:basedOn w:val="DefaultParagraphFont"/>
    <w:link w:val="ListParagraph"/>
    <w:uiPriority w:val="34"/>
    <w:locked/>
    <w:rsid w:val="00207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6104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7565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0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69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7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1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93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0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rop.mmr.cz/cs/Vyzvy/Seznam/Vyzva-c-68-Zvysovani-kvality-a-dostupnosti-Infra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1474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Hartmanová</dc:creator>
  <cp:lastModifiedBy>Petra Hartmanová</cp:lastModifiedBy>
  <cp:revision>3</cp:revision>
  <dcterms:created xsi:type="dcterms:W3CDTF">2019-06-27T19:45:00Z</dcterms:created>
  <dcterms:modified xsi:type="dcterms:W3CDTF">2019-06-27T20:07:00Z</dcterms:modified>
</cp:coreProperties>
</file>