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02E9627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3BF576A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  <w:r w:rsidR="00907A7E">
        <w:rPr>
          <w:rFonts w:ascii="Calibri" w:hAnsi="Calibri" w:cs="Calibri"/>
          <w:sz w:val="22"/>
          <w:szCs w:val="22"/>
        </w:rPr>
        <w:t xml:space="preserve">: </w:t>
      </w:r>
      <w:r w:rsidR="00907A7E" w:rsidRPr="0023108F">
        <w:rPr>
          <w:rFonts w:ascii="Calibri" w:hAnsi="Calibri" w:cs="Calibri"/>
          <w:b/>
          <w:bCs/>
          <w:sz w:val="22"/>
          <w:szCs w:val="22"/>
        </w:rPr>
        <w:t>Místní akční skupina Krkonoše</w:t>
      </w:r>
    </w:p>
    <w:p w14:paraId="012F0B7C" w14:textId="148ED7B6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  <w:r w:rsidR="00907A7E">
        <w:rPr>
          <w:rFonts w:ascii="Calibri" w:hAnsi="Calibri" w:cs="Calibri"/>
          <w:sz w:val="22"/>
          <w:szCs w:val="22"/>
        </w:rPr>
        <w:t xml:space="preserve">: </w:t>
      </w:r>
      <w:r w:rsidR="00907A7E" w:rsidRPr="0023108F">
        <w:rPr>
          <w:rFonts w:ascii="Calibri" w:hAnsi="Calibri" w:cs="Calibri"/>
          <w:b/>
          <w:bCs/>
          <w:sz w:val="22"/>
          <w:szCs w:val="22"/>
        </w:rPr>
        <w:t>Ladislava Šedivá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Pr="004B7190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4B7190">
        <w:rPr>
          <w:rFonts w:ascii="Calibri" w:hAnsi="Calibri" w:cs="Calibri"/>
          <w:sz w:val="22"/>
          <w:szCs w:val="22"/>
          <w:highlight w:val="lightGray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Pr="004B7190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  <w:highlight w:val="lightGray"/>
        </w:rPr>
      </w:pPr>
      <w:r w:rsidRPr="004B7190">
        <w:rPr>
          <w:rFonts w:ascii="Calibri" w:hAnsi="Calibri" w:cs="Calibri"/>
          <w:bCs/>
          <w:sz w:val="22"/>
          <w:szCs w:val="22"/>
          <w:highlight w:val="lightGray"/>
        </w:rPr>
        <w:t>Ž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adatel </w:t>
      </w:r>
      <w:r w:rsidR="00292117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ke každé technologii nebo souboru technologií 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>popíše, jakým způsobem dosáhne datové integrace</w:t>
      </w:r>
      <w:r w:rsidR="00292117" w:rsidRPr="004B7190">
        <w:rPr>
          <w:rFonts w:ascii="Calibri" w:hAnsi="Calibri" w:cs="Calibri"/>
          <w:bCs/>
          <w:sz w:val="22"/>
          <w:szCs w:val="22"/>
          <w:highlight w:val="lightGray"/>
        </w:rPr>
        <w:t>,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a zda se jedná o integraci mezi pořizovanými a stávajícími technologiemi nebo pouze mezi pořizovanými</w:t>
      </w:r>
      <w:r w:rsidR="00AE7CEF" w:rsidRPr="004B7190">
        <w:rPr>
          <w:rFonts w:ascii="Calibri" w:hAnsi="Calibri" w:cs="Calibri"/>
          <w:bCs/>
          <w:sz w:val="22"/>
          <w:szCs w:val="22"/>
          <w:highlight w:val="lightGray"/>
        </w:rPr>
        <w:t>.</w:t>
      </w:r>
      <w:r w:rsidR="00A87610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Žadatel dále uvede odkaz na pasáž indikativní cenové nabídky zvolené pro realizaci projektu, </w:t>
      </w:r>
      <w:r w:rsidR="008717C6" w:rsidRPr="004B7190">
        <w:rPr>
          <w:rFonts w:ascii="Calibri" w:hAnsi="Calibri" w:cs="Calibri"/>
          <w:bCs/>
          <w:sz w:val="22"/>
          <w:szCs w:val="22"/>
          <w:highlight w:val="lightGray"/>
        </w:rPr>
        <w:t>která poskytuje jednoznačnou oporu pro konstatování datové integrace.</w:t>
      </w:r>
    </w:p>
    <w:p w14:paraId="495C84A6" w14:textId="54FE6B90" w:rsidR="007434C0" w:rsidRPr="004B719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  <w:highlight w:val="lightGray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4B719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  <w:highlight w:val="lightGray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mi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 </w:t>
      </w:r>
      <w:r w:rsidR="00A87610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alespoň 2 různé 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oblast</w:t>
      </w:r>
      <w:r w:rsidR="00A87610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i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 </w:t>
      </w:r>
      <w:r w:rsidR="008717C6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– finance, sklad, údržba/servis, výroba, obchod, vztahy se zákazníky, personalistika</w:t>
      </w: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4B7190">
        <w:rPr>
          <w:rFonts w:ascii="Calibri" w:hAnsi="Calibri" w:cs="Calibri"/>
          <w:bCs/>
          <w:sz w:val="22"/>
          <w:szCs w:val="22"/>
          <w:highlight w:val="lightGray"/>
        </w:rPr>
        <w:t>Ž</w:t>
      </w:r>
      <w:r w:rsidR="00435D11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adatel popíše, jakým způsobem a pomocí jakých konkrétních v rámci projektu pořizovaných technologií nebo </w:t>
      </w:r>
      <w:r w:rsidR="00AC3995" w:rsidRPr="004B7190">
        <w:rPr>
          <w:rFonts w:ascii="Calibri" w:hAnsi="Calibri" w:cs="Calibri"/>
          <w:bCs/>
          <w:sz w:val="22"/>
          <w:szCs w:val="22"/>
          <w:highlight w:val="lightGray"/>
        </w:rPr>
        <w:t>služeb</w:t>
      </w:r>
      <w:r w:rsidR="00435D11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dojde k naplnění přínosu projektu ve smyslu</w:t>
      </w:r>
      <w:r w:rsidR="007434C0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</w:r>
      <w:r w:rsidR="00AC3995" w:rsidRPr="004B7190">
        <w:rPr>
          <w:rFonts w:ascii="Calibri" w:hAnsi="Calibri" w:cs="Calibri"/>
          <w:bCs/>
          <w:sz w:val="22"/>
          <w:szCs w:val="22"/>
          <w:highlight w:val="lightGray"/>
        </w:rPr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Ke každé položce služeb žadatel uvede, jaká je jejich souvislost s podporovanými aktivitami projektu</w:t>
      </w:r>
      <w:r w:rsidR="00A87E50" w:rsidRPr="004B7190">
        <w:rPr>
          <w:rFonts w:ascii="Calibri" w:hAnsi="Calibri" w:cs="Calibri"/>
          <w:bCs/>
          <w:i/>
          <w:iCs/>
          <w:sz w:val="22"/>
          <w:szCs w:val="22"/>
          <w:highlight w:val="lightGray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4B7190">
        <w:rPr>
          <w:rFonts w:ascii="Calibri" w:hAnsi="Calibri" w:cs="Calibri"/>
          <w:bCs/>
          <w:sz w:val="22"/>
          <w:szCs w:val="22"/>
          <w:highlight w:val="lightGray"/>
        </w:rPr>
        <w:t>Ž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>adatel popíše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, 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>které z realizovaných oblastí ve smyslu přínosu projektu jsou pro společnost nov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>ým technologickým řešením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, a které jsou rozšířením stávajících 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technologických </w:t>
      </w:r>
      <w:r w:rsidR="001B2294" w:rsidRPr="004B7190">
        <w:rPr>
          <w:rFonts w:ascii="Calibri" w:hAnsi="Calibri" w:cs="Calibri"/>
          <w:bCs/>
          <w:sz w:val="22"/>
          <w:szCs w:val="22"/>
          <w:highlight w:val="lightGray"/>
        </w:rPr>
        <w:t>řešení</w:t>
      </w:r>
      <w:r w:rsidR="00147565" w:rsidRPr="004B7190">
        <w:rPr>
          <w:rFonts w:ascii="Calibri" w:hAnsi="Calibri" w:cs="Calibri"/>
          <w:bCs/>
          <w:sz w:val="22"/>
          <w:szCs w:val="22"/>
          <w:highlight w:val="lightGray"/>
        </w:rPr>
        <w:t>, přičemž popis musí obsahovat informace o tom, jaké funkcionality jsou nové a dosud ve společnosti nebyly zavedeny</w:t>
      </w:r>
      <w:r w:rsidR="00AE7CEF" w:rsidRPr="004B7190">
        <w:rPr>
          <w:rFonts w:ascii="Calibri" w:hAnsi="Calibri" w:cs="Calibri"/>
          <w:bCs/>
          <w:sz w:val="22"/>
          <w:szCs w:val="22"/>
          <w:highlight w:val="lightGray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 xml:space="preserve">, 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>které budou použity při realiz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aci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systémové integrace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a přínos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>ů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projektu (jedna či více vybraných aktivit</w:t>
      </w:r>
      <w:r w:rsidR="001E2583" w:rsidRPr="004B7190">
        <w:rPr>
          <w:rFonts w:ascii="Calibri" w:hAnsi="Calibri" w:cs="Calibri"/>
          <w:bCs/>
          <w:sz w:val="22"/>
          <w:szCs w:val="22"/>
          <w:highlight w:val="lightGray"/>
        </w:rPr>
        <w:t xml:space="preserve"> – věcných oblastí</w:t>
      </w:r>
      <w:r w:rsidR="005E2486" w:rsidRPr="004B7190">
        <w:rPr>
          <w:rFonts w:ascii="Calibri" w:hAnsi="Calibri" w:cs="Calibri"/>
          <w:bCs/>
          <w:sz w:val="22"/>
          <w:szCs w:val="22"/>
          <w:highlight w:val="lightGray"/>
        </w:rPr>
        <w:t>)</w:t>
      </w:r>
      <w:r w:rsidRPr="004B7190">
        <w:rPr>
          <w:rFonts w:ascii="Calibri" w:hAnsi="Calibri" w:cs="Calibri"/>
          <w:bCs/>
          <w:sz w:val="22"/>
          <w:szCs w:val="22"/>
          <w:highlight w:val="lightGray"/>
        </w:rPr>
        <w:t>.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 xml:space="preserve">Specifikujte, na </w:t>
      </w:r>
      <w:proofErr w:type="gramStart"/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>základě</w:t>
      </w:r>
      <w:proofErr w:type="gramEnd"/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004B7190">
        <w:rPr>
          <w:rFonts w:asciiTheme="minorHAnsi" w:hAnsiTheme="minorHAnsi" w:cstheme="minorBidi"/>
          <w:sz w:val="22"/>
          <w:szCs w:val="22"/>
          <w:highlight w:val="lightGray"/>
        </w:rPr>
        <w:t>v rozptylu doložených</w:t>
      </w:r>
      <w:r w:rsidR="00506EF2" w:rsidRPr="004B7190">
        <w:rPr>
          <w:rFonts w:asciiTheme="minorHAnsi" w:hAnsiTheme="minorHAnsi" w:cstheme="minorBidi"/>
          <w:color w:val="FF0000"/>
          <w:sz w:val="22"/>
          <w:szCs w:val="22"/>
          <w:highlight w:val="lightGray"/>
        </w:rPr>
        <w:t xml:space="preserve"> </w:t>
      </w:r>
      <w:r w:rsidR="00506EF2" w:rsidRPr="004B7190">
        <w:rPr>
          <w:rFonts w:asciiTheme="minorHAnsi" w:hAnsiTheme="minorHAnsi" w:cstheme="minorBidi"/>
          <w:sz w:val="22"/>
          <w:szCs w:val="22"/>
          <w:highlight w:val="lightGray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 w:rsidRPr="004B7190">
        <w:rPr>
          <w:rFonts w:ascii="Calibri" w:hAnsi="Calibri" w:cs="Calibri"/>
          <w:sz w:val="22"/>
          <w:szCs w:val="22"/>
          <w:highlight w:val="lightGray"/>
        </w:rPr>
        <w:t>na základě soupisu technologií a služeb.</w:t>
      </w:r>
      <w:r w:rsidR="00A87E50">
        <w:rPr>
          <w:rFonts w:ascii="Calibri" w:hAnsi="Calibri" w:cs="Calibri"/>
          <w:sz w:val="22"/>
          <w:szCs w:val="22"/>
        </w:rPr>
        <w:t xml:space="preserve">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4B7190">
        <w:rPr>
          <w:rFonts w:ascii="Calibri" w:hAnsi="Calibri" w:cs="Calibri"/>
          <w:sz w:val="22"/>
          <w:szCs w:val="22"/>
          <w:highlight w:val="lightGray"/>
        </w:rPr>
        <w:t xml:space="preserve">stanoveny 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>ve</w:t>
      </w:r>
      <w:r w:rsidRPr="004B7190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výši </w:t>
      </w:r>
      <w:r w:rsidRPr="004B7190">
        <w:rPr>
          <w:rFonts w:ascii="Calibri" w:hAnsi="Calibri" w:cs="Calibri"/>
          <w:sz w:val="22"/>
          <w:szCs w:val="22"/>
          <w:highlight w:val="lightGray"/>
        </w:rPr>
        <w:t xml:space="preserve">7 % 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přímých nákladů </w:t>
      </w:r>
      <w:r w:rsidRPr="004B7190">
        <w:rPr>
          <w:rFonts w:ascii="Calibri" w:hAnsi="Calibri" w:cs="Calibri"/>
          <w:sz w:val="22"/>
          <w:szCs w:val="22"/>
          <w:highlight w:val="lightGray"/>
        </w:rPr>
        <w:t>projektu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Pr="004B7190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  <w:highlight w:val="lightGray"/>
        </w:rPr>
      </w:pPr>
      <w:r w:rsidRPr="004B7190">
        <w:rPr>
          <w:rFonts w:ascii="Calibri" w:hAnsi="Calibri" w:cs="Calibri"/>
          <w:sz w:val="22"/>
          <w:szCs w:val="22"/>
          <w:highlight w:val="lightGray"/>
        </w:rPr>
        <w:t>Datum zahájení projektu</w:t>
      </w:r>
      <w:r w:rsidR="00506EF2" w:rsidRPr="004B7190">
        <w:rPr>
          <w:rFonts w:ascii="Calibri" w:hAnsi="Calibri" w:cs="Calibri"/>
          <w:sz w:val="22"/>
          <w:szCs w:val="22"/>
          <w:highlight w:val="lightGray"/>
        </w:rPr>
        <w:t xml:space="preserve"> odpovídá datu uvedeném v Žádosti o podporu v systému ISKP21+</w:t>
      </w:r>
      <w:r w:rsidR="004158FD" w:rsidRPr="004B7190">
        <w:rPr>
          <w:rFonts w:ascii="Calibri" w:hAnsi="Calibri" w:cs="Calibri"/>
          <w:sz w:val="22"/>
          <w:szCs w:val="22"/>
          <w:highlight w:val="lightGray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 w:rsidRPr="004B7190">
        <w:rPr>
          <w:rFonts w:ascii="Calibri" w:hAnsi="Calibri" w:cs="Calibri"/>
          <w:sz w:val="22"/>
          <w:szCs w:val="22"/>
          <w:highlight w:val="lightGray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3821" w14:textId="77777777" w:rsidR="00230B84" w:rsidRDefault="00230B84" w:rsidP="00677FE0">
      <w:r>
        <w:separator/>
      </w:r>
    </w:p>
  </w:endnote>
  <w:endnote w:type="continuationSeparator" w:id="0">
    <w:p w14:paraId="3299F594" w14:textId="77777777" w:rsidR="00230B84" w:rsidRDefault="00230B84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58C8" w14:textId="77777777" w:rsidR="00230B84" w:rsidRDefault="00230B84" w:rsidP="00677FE0">
      <w:r>
        <w:separator/>
      </w:r>
    </w:p>
  </w:footnote>
  <w:footnote w:type="continuationSeparator" w:id="0">
    <w:p w14:paraId="2DABCF23" w14:textId="77777777" w:rsidR="00230B84" w:rsidRDefault="00230B84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9468">
    <w:abstractNumId w:val="4"/>
  </w:num>
  <w:num w:numId="2" w16cid:durableId="1410693441">
    <w:abstractNumId w:val="18"/>
  </w:num>
  <w:num w:numId="3" w16cid:durableId="562301527">
    <w:abstractNumId w:val="15"/>
  </w:num>
  <w:num w:numId="4" w16cid:durableId="452986845">
    <w:abstractNumId w:val="0"/>
  </w:num>
  <w:num w:numId="5" w16cid:durableId="301279691">
    <w:abstractNumId w:val="20"/>
  </w:num>
  <w:num w:numId="6" w16cid:durableId="1208908087">
    <w:abstractNumId w:val="7"/>
  </w:num>
  <w:num w:numId="7" w16cid:durableId="871576415">
    <w:abstractNumId w:val="5"/>
  </w:num>
  <w:num w:numId="8" w16cid:durableId="842671342">
    <w:abstractNumId w:val="2"/>
  </w:num>
  <w:num w:numId="9" w16cid:durableId="692534741">
    <w:abstractNumId w:val="23"/>
  </w:num>
  <w:num w:numId="10" w16cid:durableId="1700930084">
    <w:abstractNumId w:val="17"/>
  </w:num>
  <w:num w:numId="11" w16cid:durableId="672683415">
    <w:abstractNumId w:val="9"/>
  </w:num>
  <w:num w:numId="12" w16cid:durableId="1478305032">
    <w:abstractNumId w:val="26"/>
  </w:num>
  <w:num w:numId="13" w16cid:durableId="1099060558">
    <w:abstractNumId w:val="1"/>
  </w:num>
  <w:num w:numId="14" w16cid:durableId="2015570309">
    <w:abstractNumId w:val="3"/>
  </w:num>
  <w:num w:numId="15" w16cid:durableId="1192300494">
    <w:abstractNumId w:val="6"/>
  </w:num>
  <w:num w:numId="16" w16cid:durableId="1313751438">
    <w:abstractNumId w:val="10"/>
  </w:num>
  <w:num w:numId="17" w16cid:durableId="1611083994">
    <w:abstractNumId w:val="27"/>
  </w:num>
  <w:num w:numId="18" w16cid:durableId="135999434">
    <w:abstractNumId w:val="28"/>
  </w:num>
  <w:num w:numId="19" w16cid:durableId="7291082">
    <w:abstractNumId w:val="13"/>
  </w:num>
  <w:num w:numId="20" w16cid:durableId="1302734381">
    <w:abstractNumId w:val="24"/>
  </w:num>
  <w:num w:numId="21" w16cid:durableId="1302494683">
    <w:abstractNumId w:val="12"/>
  </w:num>
  <w:num w:numId="22" w16cid:durableId="1339428180">
    <w:abstractNumId w:val="14"/>
  </w:num>
  <w:num w:numId="23" w16cid:durableId="720439840">
    <w:abstractNumId w:val="11"/>
  </w:num>
  <w:num w:numId="24" w16cid:durableId="920602878">
    <w:abstractNumId w:val="16"/>
  </w:num>
  <w:num w:numId="25" w16cid:durableId="871267208">
    <w:abstractNumId w:val="8"/>
  </w:num>
  <w:num w:numId="26" w16cid:durableId="407002500">
    <w:abstractNumId w:val="25"/>
  </w:num>
  <w:num w:numId="27" w16cid:durableId="1873760142">
    <w:abstractNumId w:val="22"/>
  </w:num>
  <w:num w:numId="28" w16cid:durableId="1880817903">
    <w:abstractNumId w:val="19"/>
  </w:num>
  <w:num w:numId="29" w16cid:durableId="136605666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0B84"/>
    <w:rsid w:val="0023108F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42B5"/>
    <w:rsid w:val="003C760F"/>
    <w:rsid w:val="003D00A1"/>
    <w:rsid w:val="003D15CC"/>
    <w:rsid w:val="003F3FE7"/>
    <w:rsid w:val="0040455E"/>
    <w:rsid w:val="0040460C"/>
    <w:rsid w:val="0041427F"/>
    <w:rsid w:val="004158FD"/>
    <w:rsid w:val="00423E55"/>
    <w:rsid w:val="00435D11"/>
    <w:rsid w:val="00443350"/>
    <w:rsid w:val="004509E5"/>
    <w:rsid w:val="0045551D"/>
    <w:rsid w:val="00486FB9"/>
    <w:rsid w:val="0049432C"/>
    <w:rsid w:val="004B7190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53F5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0662B"/>
    <w:rsid w:val="007102D2"/>
    <w:rsid w:val="00711E8F"/>
    <w:rsid w:val="00713948"/>
    <w:rsid w:val="007143F6"/>
    <w:rsid w:val="00720A97"/>
    <w:rsid w:val="00727632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3332"/>
    <w:rsid w:val="008E7760"/>
    <w:rsid w:val="008F199B"/>
    <w:rsid w:val="00907A7E"/>
    <w:rsid w:val="00922001"/>
    <w:rsid w:val="00922C17"/>
    <w:rsid w:val="00930FD1"/>
    <w:rsid w:val="00936CD5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Kateřina Fejglová</cp:lastModifiedBy>
  <cp:revision>4</cp:revision>
  <cp:lastPrinted>2023-03-30T13:34:00Z</cp:lastPrinted>
  <dcterms:created xsi:type="dcterms:W3CDTF">2026-04-24T10:48:00Z</dcterms:created>
  <dcterms:modified xsi:type="dcterms:W3CDTF">2026-05-07T07:38:00Z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